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1"/>
        <w:gridCol w:w="4085"/>
        <w:gridCol w:w="5286"/>
        <w:gridCol w:w="941"/>
      </w:tblGrid>
      <w:tr w:rsidR="004F6910" w:rsidRPr="00A37381" w:rsidTr="00FD67C8">
        <w:trPr>
          <w:trHeight w:val="375"/>
        </w:trPr>
        <w:tc>
          <w:tcPr>
            <w:tcW w:w="10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F6910" w:rsidRPr="00A37381" w:rsidRDefault="004F6910" w:rsidP="00FD6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F6910" w:rsidRPr="00A37381" w:rsidRDefault="004F6910" w:rsidP="00FD6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F6910" w:rsidRPr="00A37381" w:rsidRDefault="004F6910" w:rsidP="00FD6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F6910" w:rsidRPr="00A37381" w:rsidRDefault="004F6910" w:rsidP="004F6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A37381">
              <w:rPr>
                <w:b/>
                <w:bCs/>
                <w:color w:val="000000"/>
                <w:sz w:val="22"/>
                <w:szCs w:val="22"/>
              </w:rPr>
              <w:t>Gépjármű átadás-átvételi adatlap</w:t>
            </w:r>
            <w:bookmarkEnd w:id="0"/>
            <w:r w:rsidRPr="00A3738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A37381">
              <w:rPr>
                <w:color w:val="000000"/>
                <w:sz w:val="22"/>
                <w:szCs w:val="22"/>
              </w:rPr>
              <w:t>Trafic</w:t>
            </w:r>
            <w:proofErr w:type="spellEnd"/>
            <w:r w:rsidRPr="00A37381">
              <w:rPr>
                <w:color w:val="000000"/>
                <w:sz w:val="22"/>
                <w:szCs w:val="22"/>
              </w:rPr>
              <w:t xml:space="preserve"> falubusz</w:t>
            </w:r>
          </w:p>
        </w:tc>
        <w:tc>
          <w:tcPr>
            <w:tcW w:w="5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Dátum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: …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>…..….. év ……....... hó……... nap</w:t>
            </w:r>
          </w:p>
        </w:tc>
      </w:tr>
      <w:tr w:rsidR="004F6910" w:rsidRPr="00A37381" w:rsidTr="00FD67C8">
        <w:trPr>
          <w:gridAfter w:val="1"/>
          <w:trHeight w:val="12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>Üzemanyag:</w:t>
            </w:r>
            <w:r w:rsidRPr="00A37381">
              <w:rPr>
                <w:color w:val="000000"/>
                <w:sz w:val="22"/>
                <w:szCs w:val="22"/>
              </w:rPr>
              <w:t xml:space="preserve"> Csak a győri Galántai úti benzinkút és Vámosszabadi között elfogyasztott mennyiség hiányozhat az üzemanyag tartályból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 xml:space="preserve">Gépjármű állapota: </w:t>
            </w:r>
            <w:r w:rsidRPr="00A37381">
              <w:rPr>
                <w:color w:val="000000"/>
                <w:sz w:val="22"/>
                <w:szCs w:val="22"/>
              </w:rPr>
              <w:t>A túloldali ábrákon pontosan megjelölve minden sérülést!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19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 xml:space="preserve">Gépjármű okmányok: </w:t>
            </w:r>
            <w:r w:rsidRPr="00A37381">
              <w:rPr>
                <w:color w:val="000000"/>
                <w:sz w:val="22"/>
                <w:szCs w:val="22"/>
              </w:rPr>
              <w:t xml:space="preserve">forgalmi engedély, menetlevél, ingyenes kölcsönadási szerződés , kezelési karbantartási útmutató, rádió környezetvédelmi 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vizsga igazolás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 xml:space="preserve"> ( zöldkártya ) felelősség biztosítást igazoló okmány, nemzetközi, casco </w:t>
            </w:r>
            <w:proofErr w:type="spellStart"/>
            <w:r w:rsidRPr="00A37381">
              <w:rPr>
                <w:color w:val="000000"/>
                <w:sz w:val="22"/>
                <w:szCs w:val="22"/>
              </w:rPr>
              <w:t>bizt</w:t>
            </w:r>
            <w:proofErr w:type="spellEnd"/>
            <w:r w:rsidRPr="00A37381">
              <w:rPr>
                <w:color w:val="000000"/>
                <w:sz w:val="22"/>
                <w:szCs w:val="22"/>
              </w:rPr>
              <w:t>. kötvény, karbantartási napló.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11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 xml:space="preserve">Kiegészítők, tartozékok: </w:t>
            </w:r>
            <w:r w:rsidRPr="00A37381">
              <w:rPr>
                <w:color w:val="000000"/>
                <w:sz w:val="22"/>
                <w:szCs w:val="22"/>
              </w:rPr>
              <w:t xml:space="preserve">egészségügyi dobozok. </w:t>
            </w:r>
            <w:proofErr w:type="spellStart"/>
            <w:r w:rsidRPr="00A37381">
              <w:rPr>
                <w:color w:val="000000"/>
                <w:sz w:val="22"/>
                <w:szCs w:val="22"/>
              </w:rPr>
              <w:t>gk</w:t>
            </w:r>
            <w:proofErr w:type="spellEnd"/>
            <w:r w:rsidRPr="00A37381">
              <w:rPr>
                <w:color w:val="000000"/>
                <w:sz w:val="22"/>
                <w:szCs w:val="22"/>
              </w:rPr>
              <w:t xml:space="preserve"> emelő, szerszámok, izzó készlet, </w:t>
            </w:r>
            <w:proofErr w:type="spellStart"/>
            <w:r w:rsidRPr="00A37381">
              <w:rPr>
                <w:color w:val="000000"/>
                <w:sz w:val="22"/>
                <w:szCs w:val="22"/>
              </w:rPr>
              <w:t>bizt</w:t>
            </w:r>
            <w:proofErr w:type="spellEnd"/>
            <w:r w:rsidRPr="00A37381">
              <w:rPr>
                <w:color w:val="000000"/>
                <w:sz w:val="22"/>
                <w:szCs w:val="22"/>
              </w:rPr>
              <w:t xml:space="preserve">. fellépő, pótkerék, seprű, 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műanyag  láda</w:t>
            </w:r>
            <w:proofErr w:type="gramEnd"/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 xml:space="preserve">Utastér: </w:t>
            </w:r>
            <w:r w:rsidRPr="00A37381">
              <w:rPr>
                <w:color w:val="000000"/>
                <w:sz w:val="22"/>
                <w:szCs w:val="22"/>
              </w:rPr>
              <w:t>kárpitok, szőnyegek, hevederek biztonsági berendezések, fogantyúk.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>Utánfutó:</w:t>
            </w:r>
            <w:r w:rsidRPr="00A37381">
              <w:rPr>
                <w:color w:val="000000"/>
                <w:sz w:val="22"/>
                <w:szCs w:val="22"/>
              </w:rPr>
              <w:t xml:space="preserve"> alváz és felépítmény, kábel, forgalmi engedély, fordító </w:t>
            </w:r>
            <w:proofErr w:type="spellStart"/>
            <w:r w:rsidRPr="00A37381">
              <w:rPr>
                <w:color w:val="000000"/>
                <w:sz w:val="22"/>
                <w:szCs w:val="22"/>
              </w:rPr>
              <w:t>dugalj</w:t>
            </w:r>
            <w:proofErr w:type="spellEnd"/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10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F6910" w:rsidRPr="00A37381" w:rsidRDefault="004F6910" w:rsidP="00FD67C8">
            <w:pPr>
              <w:jc w:val="both"/>
              <w:rPr>
                <w:color w:val="000000"/>
                <w:sz w:val="22"/>
                <w:szCs w:val="22"/>
              </w:rPr>
            </w:pPr>
            <w:r w:rsidRPr="00A37381">
              <w:rPr>
                <w:b/>
                <w:color w:val="000000"/>
                <w:sz w:val="22"/>
                <w:szCs w:val="22"/>
              </w:rPr>
              <w:t xml:space="preserve">A napi számláló lenullázása: </w:t>
            </w:r>
            <w:r w:rsidRPr="00A37381">
              <w:t>Az átadás-átvételt megelőző tankoláskor a falubusz napi számlálóját le kell nullázni, ezzel igazolva azt, hogy az átadás-átvételt megelőző utolsó tankolás valóban a megjelölt benzinkúton történt, és a teli tankból csak a Győr Galántai úti benzinkút és a Vámosszabadi telephely között elfogyasztott üzemanyag-mennyiség hiányzik.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910" w:rsidRPr="00A37381" w:rsidTr="00FD67C8">
        <w:trPr>
          <w:gridAfter w:val="1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381">
              <w:rPr>
                <w:b/>
                <w:bCs/>
                <w:color w:val="000000"/>
                <w:sz w:val="22"/>
                <w:szCs w:val="22"/>
              </w:rPr>
              <w:t>A gépkocsi átadás átvétele minden esetben annak garázsánál történik!</w:t>
            </w: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Vámosszabadi 20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…...…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 xml:space="preserve"> év  ……………………. hónap ………………….nap</w:t>
            </w: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 xml:space="preserve">Átadó Önkormányzat részérő: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Átvevő Megrendelő részéről:</w:t>
            </w: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Név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: …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37381">
              <w:rPr>
                <w:color w:val="000000"/>
                <w:sz w:val="22"/>
                <w:szCs w:val="22"/>
              </w:rPr>
              <w:t>Név …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</w:tr>
      <w:tr w:rsidR="004F6910" w:rsidRPr="00A37381" w:rsidTr="00FD67C8">
        <w:trPr>
          <w:gridAfter w:val="1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Aláírás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…………………………………………</w:t>
            </w:r>
            <w:proofErr w:type="gramEnd"/>
            <w:r w:rsidRPr="00A3738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0" w:rsidRPr="00A37381" w:rsidRDefault="004F6910" w:rsidP="00FD67C8">
            <w:pPr>
              <w:rPr>
                <w:color w:val="000000"/>
                <w:sz w:val="22"/>
                <w:szCs w:val="22"/>
              </w:rPr>
            </w:pPr>
            <w:r w:rsidRPr="00A37381">
              <w:rPr>
                <w:color w:val="000000"/>
                <w:sz w:val="22"/>
                <w:szCs w:val="22"/>
              </w:rPr>
              <w:t>Aláírás</w:t>
            </w:r>
            <w:proofErr w:type="gramStart"/>
            <w:r w:rsidRPr="00A37381">
              <w:rPr>
                <w:color w:val="000000"/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</w:tr>
    </w:tbl>
    <w:p w:rsidR="00302E0F" w:rsidRDefault="00302E0F"/>
    <w:sectPr w:rsidR="00302E0F" w:rsidSect="004F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0"/>
    <w:rsid w:val="00302E0F"/>
    <w:rsid w:val="00447D87"/>
    <w:rsid w:val="004F6910"/>
    <w:rsid w:val="005B0DB7"/>
    <w:rsid w:val="007B1180"/>
    <w:rsid w:val="00CD3C1B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0DB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0DB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0DB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0DB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0DB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0DB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0DB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0DB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0DB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D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0DB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0DB7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0DB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0DB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0D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0DB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B0D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B0DB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B0D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B0DB7"/>
    <w:rPr>
      <w:b/>
      <w:bCs/>
    </w:rPr>
  </w:style>
  <w:style w:type="character" w:styleId="Kiemels">
    <w:name w:val="Emphasis"/>
    <w:uiPriority w:val="20"/>
    <w:qFormat/>
    <w:rsid w:val="005B0D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B0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0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B0DB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B0D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0DB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0DB7"/>
    <w:rPr>
      <w:b/>
      <w:bCs/>
      <w:i/>
      <w:iCs/>
    </w:rPr>
  </w:style>
  <w:style w:type="character" w:styleId="Finomkiemels">
    <w:name w:val="Subtle Emphasis"/>
    <w:uiPriority w:val="19"/>
    <w:qFormat/>
    <w:rsid w:val="005B0DB7"/>
    <w:rPr>
      <w:i/>
      <w:iCs/>
    </w:rPr>
  </w:style>
  <w:style w:type="character" w:styleId="Ershangslyozs">
    <w:name w:val="Intense Emphasis"/>
    <w:uiPriority w:val="21"/>
    <w:qFormat/>
    <w:rsid w:val="005B0DB7"/>
    <w:rPr>
      <w:b/>
      <w:bCs/>
    </w:rPr>
  </w:style>
  <w:style w:type="character" w:styleId="Finomhivatkozs">
    <w:name w:val="Subtle Reference"/>
    <w:uiPriority w:val="31"/>
    <w:qFormat/>
    <w:rsid w:val="005B0DB7"/>
    <w:rPr>
      <w:smallCaps/>
    </w:rPr>
  </w:style>
  <w:style w:type="character" w:styleId="Ershivatkozs">
    <w:name w:val="Intense Reference"/>
    <w:uiPriority w:val="32"/>
    <w:qFormat/>
    <w:rsid w:val="005B0DB7"/>
    <w:rPr>
      <w:smallCaps/>
      <w:spacing w:val="5"/>
      <w:u w:val="single"/>
    </w:rPr>
  </w:style>
  <w:style w:type="character" w:styleId="Knyvcme">
    <w:name w:val="Book Title"/>
    <w:uiPriority w:val="33"/>
    <w:qFormat/>
    <w:rsid w:val="005B0DB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0DB7"/>
    <w:pPr>
      <w:outlineLvl w:val="9"/>
    </w:pPr>
    <w:rPr>
      <w:lang w:bidi="en-US"/>
    </w:rPr>
  </w:style>
  <w:style w:type="paragraph" w:styleId="Bortkcm">
    <w:name w:val="envelope address"/>
    <w:basedOn w:val="Norml"/>
    <w:uiPriority w:val="99"/>
    <w:semiHidden/>
    <w:unhideWhenUsed/>
    <w:rsid w:val="00447D87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447D87"/>
    <w:rPr>
      <w:rFonts w:ascii="Calibri" w:eastAsiaTheme="majorEastAsia" w:hAnsi="Calibri" w:cstheme="majorBid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0DB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0DB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0DB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0DB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0DB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0DB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0DB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0DB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0DB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D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0DB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0DB7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0DB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0DB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0D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0DB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B0D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B0DB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B0D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B0DB7"/>
    <w:rPr>
      <w:b/>
      <w:bCs/>
    </w:rPr>
  </w:style>
  <w:style w:type="character" w:styleId="Kiemels">
    <w:name w:val="Emphasis"/>
    <w:uiPriority w:val="20"/>
    <w:qFormat/>
    <w:rsid w:val="005B0D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B0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0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B0DB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B0D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0DB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0DB7"/>
    <w:rPr>
      <w:b/>
      <w:bCs/>
      <w:i/>
      <w:iCs/>
    </w:rPr>
  </w:style>
  <w:style w:type="character" w:styleId="Finomkiemels">
    <w:name w:val="Subtle Emphasis"/>
    <w:uiPriority w:val="19"/>
    <w:qFormat/>
    <w:rsid w:val="005B0DB7"/>
    <w:rPr>
      <w:i/>
      <w:iCs/>
    </w:rPr>
  </w:style>
  <w:style w:type="character" w:styleId="Ershangslyozs">
    <w:name w:val="Intense Emphasis"/>
    <w:uiPriority w:val="21"/>
    <w:qFormat/>
    <w:rsid w:val="005B0DB7"/>
    <w:rPr>
      <w:b/>
      <w:bCs/>
    </w:rPr>
  </w:style>
  <w:style w:type="character" w:styleId="Finomhivatkozs">
    <w:name w:val="Subtle Reference"/>
    <w:uiPriority w:val="31"/>
    <w:qFormat/>
    <w:rsid w:val="005B0DB7"/>
    <w:rPr>
      <w:smallCaps/>
    </w:rPr>
  </w:style>
  <w:style w:type="character" w:styleId="Ershivatkozs">
    <w:name w:val="Intense Reference"/>
    <w:uiPriority w:val="32"/>
    <w:qFormat/>
    <w:rsid w:val="005B0DB7"/>
    <w:rPr>
      <w:smallCaps/>
      <w:spacing w:val="5"/>
      <w:u w:val="single"/>
    </w:rPr>
  </w:style>
  <w:style w:type="character" w:styleId="Knyvcme">
    <w:name w:val="Book Title"/>
    <w:uiPriority w:val="33"/>
    <w:qFormat/>
    <w:rsid w:val="005B0DB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0DB7"/>
    <w:pPr>
      <w:outlineLvl w:val="9"/>
    </w:pPr>
    <w:rPr>
      <w:lang w:bidi="en-US"/>
    </w:rPr>
  </w:style>
  <w:style w:type="paragraph" w:styleId="Bortkcm">
    <w:name w:val="envelope address"/>
    <w:basedOn w:val="Norml"/>
    <w:uiPriority w:val="99"/>
    <w:semiHidden/>
    <w:unhideWhenUsed/>
    <w:rsid w:val="00447D87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447D87"/>
    <w:rPr>
      <w:rFonts w:ascii="Calibri" w:eastAsiaTheme="majorEastAsia" w:hAnsi="Calibri" w:cstheme="maj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0000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konyvtar1</dc:creator>
  <cp:lastModifiedBy>konyvtar1</cp:lastModifiedBy>
  <cp:revision>1</cp:revision>
  <dcterms:created xsi:type="dcterms:W3CDTF">2016-05-24T10:47:00Z</dcterms:created>
  <dcterms:modified xsi:type="dcterms:W3CDTF">2016-05-24T10:48:00Z</dcterms:modified>
</cp:coreProperties>
</file>